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99" w:rsidRPr="008F1E9C" w:rsidRDefault="00FC5C99" w:rsidP="009D2156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0"/>
          <w:szCs w:val="20"/>
        </w:rPr>
      </w:pPr>
      <w:r w:rsidRPr="008F1E9C">
        <w:rPr>
          <w:rFonts w:ascii="Times New Roman" w:hAnsi="Times New Roman"/>
          <w:b/>
          <w:caps/>
          <w:sz w:val="20"/>
          <w:szCs w:val="20"/>
        </w:rPr>
        <w:t>РАБОЧАЯ программа По русскому языку</w:t>
      </w:r>
    </w:p>
    <w:p w:rsidR="00FC5C99" w:rsidRPr="008F1E9C" w:rsidRDefault="00FC5C99" w:rsidP="009D2156">
      <w:pPr>
        <w:spacing w:after="0" w:line="240" w:lineRule="auto"/>
        <w:ind w:firstLine="851"/>
        <w:jc w:val="center"/>
        <w:rPr>
          <w:rFonts w:ascii="Times New Roman" w:hAnsi="Times New Roman"/>
          <w:b/>
          <w:caps/>
          <w:sz w:val="20"/>
          <w:szCs w:val="20"/>
        </w:rPr>
      </w:pPr>
      <w:r w:rsidRPr="008F1E9C">
        <w:rPr>
          <w:rFonts w:ascii="Times New Roman" w:hAnsi="Times New Roman"/>
          <w:b/>
          <w:caps/>
          <w:sz w:val="20"/>
          <w:szCs w:val="20"/>
        </w:rPr>
        <w:t>8 класс</w:t>
      </w:r>
    </w:p>
    <w:p w:rsidR="00B80CEE" w:rsidRPr="008F1E9C" w:rsidRDefault="008F1E9C" w:rsidP="009D2156">
      <w:pPr>
        <w:spacing w:after="0" w:line="240" w:lineRule="auto"/>
        <w:ind w:firstLine="851"/>
        <w:contextualSpacing/>
        <w:rPr>
          <w:rFonts w:ascii="Times New Roman" w:hAnsi="Times New Roman"/>
          <w:b/>
          <w:sz w:val="20"/>
          <w:szCs w:val="20"/>
        </w:rPr>
      </w:pPr>
      <w:r w:rsidRPr="008F1E9C">
        <w:rPr>
          <w:rFonts w:ascii="Times New Roman" w:hAnsi="Times New Roman"/>
          <w:b/>
          <w:sz w:val="20"/>
          <w:szCs w:val="20"/>
        </w:rPr>
        <w:t>Планируемые р</w:t>
      </w:r>
      <w:r w:rsidR="00B80CEE" w:rsidRPr="008F1E9C">
        <w:rPr>
          <w:rFonts w:ascii="Times New Roman" w:hAnsi="Times New Roman"/>
          <w:b/>
          <w:sz w:val="20"/>
          <w:szCs w:val="20"/>
        </w:rPr>
        <w:t>езультаты обучения</w:t>
      </w:r>
      <w:r w:rsidRPr="008F1E9C">
        <w:rPr>
          <w:rFonts w:ascii="Times New Roman" w:hAnsi="Times New Roman"/>
          <w:b/>
          <w:sz w:val="20"/>
          <w:szCs w:val="20"/>
        </w:rPr>
        <w:t>: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sub_211111"/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владеть различными видами </w:t>
      </w:r>
      <w:proofErr w:type="spellStart"/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аудирования</w:t>
      </w:r>
      <w:proofErr w:type="spellEnd"/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чтения; 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устно пересказывать прочитанный или прослушанный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текс</w:t>
      </w: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создавать устные монологически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 высказывания </w:t>
      </w: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сообщением;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участвовать в диалоге на лингвистические (в рамках изученного) темы и темы на основе жизненных наблю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дений</w:t>
      </w: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дения искусства</w:t>
      </w: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характеризовать особенности жанров официально-делового стиля речи (заявление, объяснительная записка, автобиография, характеристика), создавать тексты публицистических жанров; оформлять деловые бумаги; 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характеризовать особенности официально-делового стиля речи и научного стиля речи, основные жанры научного стиля речи (реферат, доклад на научную тему), выявлять сочетание различных стилей в тексте, средства связи предложений в тексте;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использовать знание основных признаков текста и особенностей функционально-смысловых типов речи в практике его создания;</w:t>
      </w:r>
    </w:p>
    <w:p w:rsidR="008F1E9C" w:rsidRPr="008F1E9C" w:rsidRDefault="008F1E9C" w:rsidP="008F1E9C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распознавать тексты разных </w:t>
      </w:r>
      <w:r w:rsidRPr="008F1E9C">
        <w:rPr>
          <w:rFonts w:ascii="Times New Roman" w:hAnsi="Times New Roman"/>
          <w:color w:val="000000"/>
          <w:sz w:val="20"/>
          <w:szCs w:val="20"/>
        </w:rPr>
        <w:t>функционально-смысловых типов речи</w:t>
      </w:r>
      <w:r w:rsidRPr="008F1E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 анализировать тексты разных стилей и жанров; применять эти знания при выполнении различных видов анализа и в речевой практике;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>распознавать изученные орфограммы; проводить орфографический анализ слова; применять знания по орфографии в практике правописания;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 xml:space="preserve">распознавать основные виды словосочетаний по морфологическим свойствам главного слова: именные, глагольные, наречные; распознавать типы подчинительной связи слов в словосочетании: согласование, управление, примыкание; </w:t>
      </w:r>
      <w:bookmarkStart w:id="1" w:name="_Hlk483648051"/>
      <w:r w:rsidRPr="008F1E9C">
        <w:rPr>
          <w:rFonts w:ascii="Times New Roman" w:hAnsi="Times New Roman"/>
          <w:color w:val="000000"/>
          <w:sz w:val="20"/>
          <w:szCs w:val="20"/>
        </w:rPr>
        <w:t xml:space="preserve">выявлять грамматическую синонимию словосочетаний; понимать лексическую сочетаемость слов в словосочетании, применять нормы построения словосочетаний; 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препинания, применять основные правила пунктуации в русском языке;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 xml:space="preserve"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предложениями,  вставными конструкциями, междометиями; применять нормы построения простого предложения, использования инверсии; 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применять нормы согласования однородных подлежащих со сказуемым, однородных сказуемых с подлежащим, нормы построения предложений с однородными членами, связанными двойными союзами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не только</w:t>
      </w:r>
      <w:r w:rsidRPr="008F1E9C">
        <w:rPr>
          <w:rFonts w:ascii="Times New Roman" w:hAnsi="Times New Roman"/>
          <w:color w:val="000000"/>
          <w:sz w:val="20"/>
          <w:szCs w:val="20"/>
        </w:rPr>
        <w:t xml:space="preserve"> –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но и</w:t>
      </w:r>
      <w:r w:rsidRPr="008F1E9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как</w:t>
      </w:r>
      <w:r w:rsidRPr="008F1E9C">
        <w:rPr>
          <w:rFonts w:ascii="Times New Roman" w:hAnsi="Times New Roman"/>
          <w:color w:val="000000"/>
          <w:sz w:val="20"/>
          <w:szCs w:val="20"/>
        </w:rPr>
        <w:t xml:space="preserve"> –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так и</w:t>
      </w:r>
      <w:r w:rsidRPr="008F1E9C">
        <w:rPr>
          <w:rFonts w:ascii="Times New Roman" w:hAnsi="Times New Roman"/>
          <w:color w:val="000000"/>
          <w:sz w:val="20"/>
          <w:szCs w:val="20"/>
        </w:rPr>
        <w:t xml:space="preserve">; нормы постановки знаков препинания в предложениях с однородными членами, связанными попарно, с помощью повторяющихся союзов (и...и, или...или, </w:t>
      </w:r>
      <w:proofErr w:type="spellStart"/>
      <w:r w:rsidRPr="008F1E9C">
        <w:rPr>
          <w:rFonts w:ascii="Times New Roman" w:hAnsi="Times New Roman"/>
          <w:color w:val="000000"/>
          <w:sz w:val="20"/>
          <w:szCs w:val="20"/>
        </w:rPr>
        <w:t>либo</w:t>
      </w:r>
      <w:proofErr w:type="spellEnd"/>
      <w:r w:rsidRPr="008F1E9C">
        <w:rPr>
          <w:rFonts w:ascii="Times New Roman" w:hAnsi="Times New Roman"/>
          <w:color w:val="000000"/>
          <w:sz w:val="20"/>
          <w:szCs w:val="20"/>
        </w:rPr>
        <w:t>...</w:t>
      </w:r>
      <w:proofErr w:type="spellStart"/>
      <w:r w:rsidRPr="008F1E9C">
        <w:rPr>
          <w:rFonts w:ascii="Times New Roman" w:hAnsi="Times New Roman"/>
          <w:color w:val="000000"/>
          <w:sz w:val="20"/>
          <w:szCs w:val="20"/>
        </w:rPr>
        <w:t>либo</w:t>
      </w:r>
      <w:proofErr w:type="spellEnd"/>
      <w:r w:rsidRPr="008F1E9C">
        <w:rPr>
          <w:rFonts w:ascii="Times New Roman" w:hAnsi="Times New Roman"/>
          <w:color w:val="000000"/>
          <w:sz w:val="20"/>
          <w:szCs w:val="20"/>
        </w:rPr>
        <w:t xml:space="preserve">, ни...ни, </w:t>
      </w:r>
      <w:proofErr w:type="spellStart"/>
      <w:r w:rsidRPr="008F1E9C">
        <w:rPr>
          <w:rFonts w:ascii="Times New Roman" w:hAnsi="Times New Roman"/>
          <w:color w:val="000000"/>
          <w:sz w:val="20"/>
          <w:szCs w:val="20"/>
        </w:rPr>
        <w:t>тo</w:t>
      </w:r>
      <w:proofErr w:type="spellEnd"/>
      <w:r w:rsidRPr="008F1E9C">
        <w:rPr>
          <w:rFonts w:ascii="Times New Roman" w:hAnsi="Times New Roman"/>
          <w:color w:val="000000"/>
          <w:sz w:val="20"/>
          <w:szCs w:val="20"/>
        </w:rPr>
        <w:t>...</w:t>
      </w:r>
      <w:proofErr w:type="spellStart"/>
      <w:r w:rsidRPr="008F1E9C">
        <w:rPr>
          <w:rFonts w:ascii="Times New Roman" w:hAnsi="Times New Roman"/>
          <w:color w:val="000000"/>
          <w:sz w:val="20"/>
          <w:szCs w:val="20"/>
        </w:rPr>
        <w:t>тo</w:t>
      </w:r>
      <w:proofErr w:type="spellEnd"/>
      <w:r w:rsidRPr="008F1E9C">
        <w:rPr>
          <w:rFonts w:ascii="Times New Roman" w:hAnsi="Times New Roman"/>
          <w:color w:val="000000"/>
          <w:sz w:val="20"/>
          <w:szCs w:val="20"/>
        </w:rPr>
        <w:t xml:space="preserve">); нормы постановки знаков препинания в предложениях с обобщающими словами при однородных членах; понимать особенности употребления в речи разных типов сочетания однородных членов; 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приложений, дополнений, обстоятельств, уточняющих членов, пояснительных и присоединительных конструкций); применять нормы постановки знаков препинания в предложениях со сравнительным оборотом;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 xml:space="preserve">характеризовать грамматические, интонационные и пунктуационные особенности предложений со словами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да</w:t>
      </w:r>
      <w:r w:rsidRPr="008F1E9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нет</w:t>
      </w:r>
      <w:r w:rsidRPr="008F1E9C">
        <w:rPr>
          <w:rFonts w:ascii="Times New Roman" w:hAnsi="Times New Roman"/>
          <w:color w:val="000000"/>
          <w:sz w:val="20"/>
          <w:szCs w:val="20"/>
        </w:rPr>
        <w:t>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>различать группы вводных слов по значению, различать вводные предложения и вставные конструкции; 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междометиями, а также нормы обособления вводных слов, предложений и вставных конструкций, обращений и междометий;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>распознавать сложные предложения; конструкции с чужой речью</w:t>
      </w:r>
      <w:bookmarkEnd w:id="1"/>
      <w:r w:rsidRPr="008F1E9C">
        <w:rPr>
          <w:rFonts w:ascii="Times New Roman" w:hAnsi="Times New Roman"/>
          <w:color w:val="000000"/>
          <w:sz w:val="20"/>
          <w:szCs w:val="20"/>
        </w:rPr>
        <w:t>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lastRenderedPageBreak/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форму; 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выражения; применять нормы согласования сказуемого с подлежащим, выраженным словосочетанием, сложносокращенными словами, словами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большинство</w:t>
      </w:r>
      <w:r w:rsidRPr="008F1E9C">
        <w:rPr>
          <w:rFonts w:ascii="Times New Roman" w:hAnsi="Times New Roman"/>
          <w:color w:val="000000"/>
          <w:sz w:val="20"/>
          <w:szCs w:val="20"/>
        </w:rPr>
        <w:t xml:space="preserve"> –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меньшинство</w:t>
      </w:r>
      <w:r w:rsidRPr="008F1E9C">
        <w:rPr>
          <w:rFonts w:ascii="Times New Roman" w:hAnsi="Times New Roman"/>
          <w:color w:val="000000"/>
          <w:sz w:val="20"/>
          <w:szCs w:val="20"/>
        </w:rPr>
        <w:t>, количественными сочетаниями; применять нормы постановки тире между подлежащим и сказуемым; распознавать односоставные предложения, их грамматические признаки, морфологические средства выражения подлежащего, сказуемого; различать виды односоставных предложений (назывное предложение, определенно-личное предложение, неопределенно-личное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 xml:space="preserve">применять нормы постановки знаков препинания в простом и сложном предложениях с союзом </w:t>
      </w:r>
      <w:r w:rsidRPr="008F1E9C">
        <w:rPr>
          <w:rFonts w:ascii="Times New Roman" w:hAnsi="Times New Roman"/>
          <w:b/>
          <w:color w:val="000000"/>
          <w:sz w:val="20"/>
          <w:szCs w:val="20"/>
        </w:rPr>
        <w:t>и</w:t>
      </w:r>
      <w:r w:rsidRPr="008F1E9C">
        <w:rPr>
          <w:rFonts w:ascii="Times New Roman" w:hAnsi="Times New Roman"/>
          <w:color w:val="000000"/>
          <w:sz w:val="20"/>
          <w:szCs w:val="20"/>
        </w:rPr>
        <w:t>;</w:t>
      </w:r>
    </w:p>
    <w:p w:rsidR="008F1E9C" w:rsidRP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 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обстоятельств);</w:t>
      </w:r>
    </w:p>
    <w:p w:rsidR="008F1E9C" w:rsidRDefault="008F1E9C" w:rsidP="008F1E9C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>проводить синтаксический и пунктуационный анализ предложений; применять знания по синтаксису и пунктуации при выполнении различных видов языково</w:t>
      </w:r>
      <w:r>
        <w:rPr>
          <w:rFonts w:ascii="Times New Roman" w:hAnsi="Times New Roman"/>
          <w:color w:val="000000"/>
          <w:sz w:val="20"/>
          <w:szCs w:val="20"/>
        </w:rPr>
        <w:t>го анализа и в речевой практике.</w:t>
      </w:r>
    </w:p>
    <w:p w:rsidR="008F1E9C" w:rsidRPr="008F1E9C" w:rsidRDefault="008F1E9C" w:rsidP="008F1E9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color w:val="000000"/>
          <w:sz w:val="20"/>
          <w:szCs w:val="20"/>
        </w:rPr>
        <w:t>В результат</w:t>
      </w:r>
      <w:r>
        <w:rPr>
          <w:rFonts w:ascii="Times New Roman" w:hAnsi="Times New Roman"/>
          <w:color w:val="000000"/>
          <w:sz w:val="20"/>
          <w:szCs w:val="20"/>
        </w:rPr>
        <w:t xml:space="preserve">е изучения русского   языка в 8 </w:t>
      </w:r>
      <w:r w:rsidRPr="008F1E9C">
        <w:rPr>
          <w:rFonts w:ascii="Times New Roman" w:hAnsi="Times New Roman"/>
          <w:color w:val="000000"/>
          <w:sz w:val="20"/>
          <w:szCs w:val="20"/>
        </w:rPr>
        <w:t xml:space="preserve">классе обучающийся </w:t>
      </w:r>
    </w:p>
    <w:p w:rsidR="008F1E9C" w:rsidRDefault="008F1E9C" w:rsidP="008F1E9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</w:t>
      </w:r>
      <w:r w:rsidRPr="008F1E9C">
        <w:rPr>
          <w:rFonts w:ascii="Times New Roman" w:hAnsi="Times New Roman"/>
          <w:color w:val="000000"/>
          <w:sz w:val="20"/>
          <w:szCs w:val="20"/>
        </w:rPr>
        <w:t>аучится</w:t>
      </w:r>
      <w:r>
        <w:rPr>
          <w:rFonts w:ascii="Times New Roman" w:hAnsi="Times New Roman"/>
          <w:color w:val="000000"/>
          <w:sz w:val="20"/>
          <w:szCs w:val="20"/>
        </w:rPr>
        <w:t>:</w:t>
      </w:r>
    </w:p>
    <w:p w:rsidR="00B80CEE" w:rsidRPr="008F1E9C" w:rsidRDefault="008F1E9C" w:rsidP="008F1E9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sz w:val="20"/>
          <w:szCs w:val="20"/>
        </w:rPr>
        <w:t>совершенствовать различные виды</w:t>
      </w:r>
      <w:r w:rsidR="00B80CEE" w:rsidRPr="008F1E9C">
        <w:rPr>
          <w:rFonts w:ascii="Times New Roman" w:hAnsi="Times New Roman"/>
          <w:sz w:val="20"/>
          <w:szCs w:val="20"/>
        </w:rPr>
        <w:t xml:space="preserve"> устной и письменной речевой деятельности (говорения и </w:t>
      </w:r>
      <w:proofErr w:type="spellStart"/>
      <w:r w:rsidR="00B80CEE" w:rsidRPr="008F1E9C">
        <w:rPr>
          <w:rFonts w:ascii="Times New Roman" w:hAnsi="Times New Roman"/>
          <w:sz w:val="20"/>
          <w:szCs w:val="20"/>
        </w:rPr>
        <w:t>аудирования</w:t>
      </w:r>
      <w:proofErr w:type="spellEnd"/>
      <w:r w:rsidR="00B80CEE" w:rsidRPr="008F1E9C">
        <w:rPr>
          <w:rFonts w:ascii="Times New Roman" w:hAnsi="Times New Roman"/>
          <w:sz w:val="20"/>
          <w:szCs w:val="20"/>
        </w:rPr>
        <w:t xml:space="preserve">, чтения и письма, общения при помощи современных средств устной и </w:t>
      </w:r>
      <w:r>
        <w:rPr>
          <w:rFonts w:ascii="Times New Roman" w:hAnsi="Times New Roman"/>
          <w:sz w:val="20"/>
          <w:szCs w:val="20"/>
        </w:rPr>
        <w:t>письменной коммуникации);</w:t>
      </w:r>
    </w:p>
    <w:bookmarkEnd w:id="0"/>
    <w:p w:rsidR="00B80CEE" w:rsidRPr="008F1E9C" w:rsidRDefault="008F1E9C" w:rsidP="008F1E9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F1E9C">
        <w:rPr>
          <w:rFonts w:ascii="Times New Roman" w:hAnsi="Times New Roman"/>
          <w:sz w:val="20"/>
          <w:szCs w:val="20"/>
        </w:rPr>
        <w:t>создавать устные монологические высказывания</w:t>
      </w:r>
      <w:r w:rsidR="00B80CEE" w:rsidRPr="008F1E9C">
        <w:rPr>
          <w:rFonts w:ascii="Times New Roman" w:hAnsi="Times New Roman"/>
          <w:sz w:val="20"/>
          <w:szCs w:val="20"/>
        </w:rPr>
        <w:t xml:space="preserve">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B80CEE" w:rsidRPr="008F1E9C" w:rsidRDefault="008F1E9C" w:rsidP="008F1E9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развивать навыки</w:t>
      </w:r>
      <w:r w:rsidR="00B80CEE" w:rsidRPr="008F1E9C">
        <w:rPr>
          <w:rFonts w:ascii="Times New Roman" w:hAnsi="Times New Roman"/>
          <w:sz w:val="20"/>
          <w:szCs w:val="20"/>
        </w:rPr>
        <w:t xml:space="preserve">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B80CEE" w:rsidRPr="00291564" w:rsidRDefault="00291564" w:rsidP="008F1E9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понимать, интерпрети</w:t>
      </w:r>
      <w:r w:rsidR="008F1E9C">
        <w:rPr>
          <w:rFonts w:ascii="Times New Roman" w:hAnsi="Times New Roman"/>
          <w:sz w:val="20"/>
          <w:szCs w:val="20"/>
        </w:rPr>
        <w:t>ровать</w:t>
      </w:r>
      <w:r w:rsidR="00B80CEE" w:rsidRPr="008F1E9C">
        <w:rPr>
          <w:rFonts w:ascii="Times New Roman" w:hAnsi="Times New Roman"/>
          <w:sz w:val="20"/>
          <w:szCs w:val="20"/>
        </w:rPr>
        <w:t xml:space="preserve"> и к</w:t>
      </w:r>
      <w:r w:rsidR="008F1E9C">
        <w:rPr>
          <w:rFonts w:ascii="Times New Roman" w:hAnsi="Times New Roman"/>
          <w:sz w:val="20"/>
          <w:szCs w:val="20"/>
        </w:rPr>
        <w:t>омментировать тексты</w:t>
      </w:r>
      <w:r w:rsidR="00B80CEE" w:rsidRPr="008F1E9C">
        <w:rPr>
          <w:rFonts w:ascii="Times New Roman" w:hAnsi="Times New Roman"/>
          <w:sz w:val="20"/>
          <w:szCs w:val="20"/>
        </w:rPr>
        <w:t xml:space="preserve">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B80CEE" w:rsidRPr="00291564" w:rsidRDefault="00B80CEE" w:rsidP="002915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91564">
        <w:rPr>
          <w:rFonts w:ascii="Times New Roman" w:hAnsi="Times New Roman"/>
          <w:sz w:val="20"/>
          <w:szCs w:val="20"/>
        </w:rPr>
        <w:t xml:space="preserve">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</w:t>
      </w:r>
      <w:r w:rsidR="00291564">
        <w:rPr>
          <w:rFonts w:ascii="Times New Roman" w:hAnsi="Times New Roman"/>
          <w:sz w:val="20"/>
          <w:szCs w:val="20"/>
        </w:rPr>
        <w:t>ыразительного словоупотребления;</w:t>
      </w:r>
    </w:p>
    <w:p w:rsidR="00B80CEE" w:rsidRPr="00291564" w:rsidRDefault="00291564" w:rsidP="002915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выявлять основные особенности</w:t>
      </w:r>
      <w:r w:rsidR="00B80CEE" w:rsidRPr="00291564">
        <w:rPr>
          <w:rFonts w:ascii="Times New Roman" w:hAnsi="Times New Roman"/>
          <w:sz w:val="20"/>
          <w:szCs w:val="20"/>
        </w:rPr>
        <w:t xml:space="preserve"> устной и письменной р</w:t>
      </w:r>
      <w:r>
        <w:rPr>
          <w:rFonts w:ascii="Times New Roman" w:hAnsi="Times New Roman"/>
          <w:sz w:val="20"/>
          <w:szCs w:val="20"/>
        </w:rPr>
        <w:t>ечи, разговорной и книжной речи;</w:t>
      </w:r>
    </w:p>
    <w:p w:rsidR="00B80CEE" w:rsidRPr="00291564" w:rsidRDefault="00291564" w:rsidP="002915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2" w:name="sub_211112"/>
      <w:r>
        <w:rPr>
          <w:rFonts w:ascii="Times New Roman" w:hAnsi="Times New Roman"/>
          <w:sz w:val="20"/>
          <w:szCs w:val="20"/>
        </w:rPr>
        <w:t>понимать определяющую роль</w:t>
      </w:r>
      <w:r w:rsidR="00B80CEE" w:rsidRPr="00291564">
        <w:rPr>
          <w:rFonts w:ascii="Times New Roman" w:hAnsi="Times New Roman"/>
          <w:sz w:val="20"/>
          <w:szCs w:val="20"/>
        </w:rPr>
        <w:t xml:space="preserve"> языка в развитии интеллектуальных и творческих способностей личности в процесс</w:t>
      </w:r>
      <w:r>
        <w:rPr>
          <w:rFonts w:ascii="Times New Roman" w:hAnsi="Times New Roman"/>
          <w:sz w:val="20"/>
          <w:szCs w:val="20"/>
        </w:rPr>
        <w:t>е образования и самообразования;</w:t>
      </w:r>
    </w:p>
    <w:p w:rsidR="00B80CEE" w:rsidRPr="00291564" w:rsidRDefault="00291564" w:rsidP="002915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3" w:name="sub_2111113"/>
      <w:bookmarkEnd w:id="2"/>
      <w:r>
        <w:rPr>
          <w:rFonts w:ascii="Times New Roman" w:hAnsi="Times New Roman"/>
          <w:sz w:val="20"/>
          <w:szCs w:val="20"/>
        </w:rPr>
        <w:t xml:space="preserve"> использовать</w:t>
      </w:r>
      <w:r w:rsidR="00B80CEE" w:rsidRPr="00291564">
        <w:rPr>
          <w:rFonts w:ascii="Times New Roman" w:hAnsi="Times New Roman"/>
          <w:sz w:val="20"/>
          <w:szCs w:val="20"/>
        </w:rPr>
        <w:t xml:space="preserve"> коммуникативно-эстетичес</w:t>
      </w:r>
      <w:r>
        <w:rPr>
          <w:rFonts w:ascii="Times New Roman" w:hAnsi="Times New Roman"/>
          <w:sz w:val="20"/>
          <w:szCs w:val="20"/>
        </w:rPr>
        <w:t>ких возможностей русского языка;</w:t>
      </w:r>
    </w:p>
    <w:p w:rsidR="00B80CEE" w:rsidRPr="00291564" w:rsidRDefault="00291564" w:rsidP="002915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4" w:name="sub_2111114"/>
      <w:bookmarkEnd w:id="3"/>
      <w:r>
        <w:rPr>
          <w:rFonts w:ascii="Times New Roman" w:hAnsi="Times New Roman"/>
          <w:sz w:val="20"/>
          <w:szCs w:val="20"/>
        </w:rPr>
        <w:t>расширять и систематизировать научные знания</w:t>
      </w:r>
      <w:r w:rsidR="00B80CEE" w:rsidRPr="00291564">
        <w:rPr>
          <w:rFonts w:ascii="Times New Roman" w:hAnsi="Times New Roman"/>
          <w:sz w:val="20"/>
          <w:szCs w:val="20"/>
        </w:rPr>
        <w:t xml:space="preserve"> о языке, его единицах и категориях; осознание взаимосвязи его уровней и единиц; освое</w:t>
      </w:r>
      <w:r>
        <w:rPr>
          <w:rFonts w:ascii="Times New Roman" w:hAnsi="Times New Roman"/>
          <w:sz w:val="20"/>
          <w:szCs w:val="20"/>
        </w:rPr>
        <w:t>ние базовых понятий лингвистики;</w:t>
      </w:r>
    </w:p>
    <w:p w:rsidR="00B80CEE" w:rsidRPr="00291564" w:rsidRDefault="00291564" w:rsidP="002915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5" w:name="sub_2111115"/>
      <w:bookmarkEnd w:id="4"/>
      <w:r>
        <w:rPr>
          <w:rFonts w:ascii="Times New Roman" w:hAnsi="Times New Roman"/>
          <w:sz w:val="20"/>
          <w:szCs w:val="20"/>
        </w:rPr>
        <w:t>формировать навыки</w:t>
      </w:r>
      <w:r w:rsidR="00B80CEE" w:rsidRPr="00291564">
        <w:rPr>
          <w:rFonts w:ascii="Times New Roman" w:hAnsi="Times New Roman"/>
          <w:sz w:val="20"/>
          <w:szCs w:val="20"/>
        </w:rPr>
        <w:t xml:space="preserve"> проведения различных видов анализа слова, синтаксического анализа словосочетания и предложения, а также</w:t>
      </w:r>
      <w:r>
        <w:rPr>
          <w:rFonts w:ascii="Times New Roman" w:hAnsi="Times New Roman"/>
          <w:sz w:val="20"/>
          <w:szCs w:val="20"/>
        </w:rPr>
        <w:t xml:space="preserve"> многоаспектного анализа текста;</w:t>
      </w:r>
    </w:p>
    <w:p w:rsidR="00B80CEE" w:rsidRPr="00291564" w:rsidRDefault="00291564" w:rsidP="002915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bookmarkStart w:id="6" w:name="sub_2111116"/>
      <w:bookmarkEnd w:id="5"/>
      <w:r>
        <w:rPr>
          <w:rFonts w:ascii="Times New Roman" w:hAnsi="Times New Roman"/>
          <w:sz w:val="20"/>
          <w:szCs w:val="20"/>
        </w:rPr>
        <w:t>обогащать активный и потенциальный словарный запас, расширять объем</w:t>
      </w:r>
      <w:r w:rsidR="00B80CEE" w:rsidRPr="00291564">
        <w:rPr>
          <w:rFonts w:ascii="Times New Roman" w:hAnsi="Times New Roman"/>
          <w:sz w:val="20"/>
          <w:szCs w:val="20"/>
        </w:rPr>
        <w:t xml:space="preserve"> используемых в речи грамматических языковых средств для свободного выражения мыслей и чувств в соответств</w:t>
      </w:r>
      <w:r>
        <w:rPr>
          <w:rFonts w:ascii="Times New Roman" w:hAnsi="Times New Roman"/>
          <w:sz w:val="20"/>
          <w:szCs w:val="20"/>
        </w:rPr>
        <w:t>ии с ситуацией и стилем общения;</w:t>
      </w:r>
    </w:p>
    <w:p w:rsidR="00291564" w:rsidRPr="00291564" w:rsidRDefault="00291564" w:rsidP="002915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bookmarkStart w:id="7" w:name="sub_2111117"/>
      <w:bookmarkEnd w:id="6"/>
      <w:r>
        <w:rPr>
          <w:rFonts w:ascii="Times New Roman" w:hAnsi="Times New Roman"/>
          <w:sz w:val="20"/>
          <w:szCs w:val="20"/>
        </w:rPr>
        <w:t>овладевать</w:t>
      </w:r>
      <w:r w:rsidR="00B80CEE" w:rsidRPr="00291564">
        <w:rPr>
          <w:rFonts w:ascii="Times New Roman" w:hAnsi="Times New Roman"/>
          <w:sz w:val="20"/>
          <w:szCs w:val="20"/>
        </w:rPr>
        <w:t xml:space="preserve"> основными нормами литературного языка (орфоэпическими, лексическими, грамматическими, орфографическими, пунктуационными, стилистическими), нормам</w:t>
      </w:r>
      <w:r>
        <w:rPr>
          <w:rFonts w:ascii="Times New Roman" w:hAnsi="Times New Roman"/>
          <w:sz w:val="20"/>
          <w:szCs w:val="20"/>
        </w:rPr>
        <w:t>и речевого этикета; приобретать опыт</w:t>
      </w:r>
      <w:r w:rsidR="00B80CEE" w:rsidRPr="00291564">
        <w:rPr>
          <w:rFonts w:ascii="Times New Roman" w:hAnsi="Times New Roman"/>
          <w:sz w:val="20"/>
          <w:szCs w:val="20"/>
        </w:rPr>
        <w:t xml:space="preserve"> использования языковых норм в речевой практике при создании устных и письменных высказываний</w:t>
      </w:r>
      <w:bookmarkEnd w:id="7"/>
      <w:r>
        <w:rPr>
          <w:rFonts w:ascii="Times New Roman" w:hAnsi="Times New Roman"/>
          <w:sz w:val="20"/>
          <w:szCs w:val="20"/>
        </w:rPr>
        <w:t>.</w:t>
      </w:r>
    </w:p>
    <w:p w:rsidR="00291564" w:rsidRDefault="00291564" w:rsidP="0029156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291564" w:rsidRDefault="00291564" w:rsidP="0029156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291564" w:rsidRPr="00291564" w:rsidRDefault="00291564" w:rsidP="0029156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B80CEE" w:rsidRDefault="00B80CEE" w:rsidP="00590FE3">
      <w:pPr>
        <w:pStyle w:val="a3"/>
        <w:tabs>
          <w:tab w:val="left" w:pos="993"/>
        </w:tabs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ОСНОВНОЕ СО</w:t>
      </w:r>
      <w:r w:rsidR="00291564">
        <w:rPr>
          <w:rFonts w:ascii="Times New Roman" w:eastAsia="Times New Roman" w:hAnsi="Times New Roman"/>
          <w:b/>
          <w:sz w:val="20"/>
          <w:szCs w:val="20"/>
          <w:lang w:eastAsia="ru-RU"/>
        </w:rPr>
        <w:t>ДЕРЖАНИЕ (</w:t>
      </w:r>
      <w:r w:rsidR="00C04B01">
        <w:rPr>
          <w:rFonts w:ascii="Times New Roman" w:eastAsia="Times New Roman" w:hAnsi="Times New Roman"/>
          <w:b/>
          <w:sz w:val="20"/>
          <w:szCs w:val="20"/>
          <w:lang w:eastAsia="ru-RU"/>
        </w:rPr>
        <w:t>102</w:t>
      </w:r>
      <w:r w:rsidRPr="008F1E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час.)</w:t>
      </w:r>
    </w:p>
    <w:p w:rsidR="00291564" w:rsidRPr="008F1E9C" w:rsidRDefault="00291564" w:rsidP="00291564">
      <w:pPr>
        <w:pStyle w:val="a3"/>
        <w:tabs>
          <w:tab w:val="left" w:pos="993"/>
        </w:tabs>
        <w:spacing w:after="0" w:line="240" w:lineRule="auto"/>
        <w:ind w:left="1429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5444"/>
        <w:gridCol w:w="1789"/>
      </w:tblGrid>
      <w:tr w:rsidR="00D14E7C" w:rsidRPr="008F1E9C" w:rsidTr="006B4127">
        <w:trPr>
          <w:jc w:val="center"/>
        </w:trPr>
        <w:tc>
          <w:tcPr>
            <w:tcW w:w="0" w:type="auto"/>
          </w:tcPr>
          <w:p w:rsidR="00D14E7C" w:rsidRPr="008F1E9C" w:rsidRDefault="00D14E7C" w:rsidP="00547A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1E9C">
              <w:rPr>
                <w:rFonts w:ascii="Times New Roman" w:hAnsi="Times New Roman"/>
                <w:b/>
                <w:sz w:val="20"/>
                <w:szCs w:val="20"/>
              </w:rPr>
              <w:t>Объём учебного времени</w:t>
            </w:r>
          </w:p>
        </w:tc>
        <w:tc>
          <w:tcPr>
            <w:tcW w:w="0" w:type="auto"/>
          </w:tcPr>
          <w:p w:rsidR="00D14E7C" w:rsidRPr="008F1E9C" w:rsidRDefault="00D14E7C" w:rsidP="009D2156">
            <w:pPr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F1E9C">
              <w:rPr>
                <w:rFonts w:ascii="Times New Roman" w:hAnsi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0" w:type="auto"/>
          </w:tcPr>
          <w:p w:rsidR="00D14E7C" w:rsidRPr="008F1E9C" w:rsidRDefault="00547A05" w:rsidP="00547A0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F1E9C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 w:val="restart"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</w:rPr>
              <w:t>10</w:t>
            </w:r>
            <w:r w:rsidR="006B4127" w:rsidRPr="008F1E9C">
              <w:rPr>
                <w:rFonts w:ascii="Times New Roman" w:hAnsi="Times New Roman"/>
                <w:sz w:val="20"/>
                <w:szCs w:val="20"/>
              </w:rPr>
              <w:t>2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 xml:space="preserve"> ч.</w:t>
            </w: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>. Язык и общество.</w:t>
            </w:r>
          </w:p>
        </w:tc>
        <w:tc>
          <w:tcPr>
            <w:tcW w:w="0" w:type="auto"/>
          </w:tcPr>
          <w:p w:rsidR="00292E4C" w:rsidRPr="008F1E9C" w:rsidRDefault="00292E4C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1E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>. Повторение изученного в 7 классе.</w:t>
            </w:r>
          </w:p>
        </w:tc>
        <w:tc>
          <w:tcPr>
            <w:tcW w:w="0" w:type="auto"/>
          </w:tcPr>
          <w:p w:rsidR="00292E4C" w:rsidRPr="008F1E9C" w:rsidRDefault="002E2D6D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B4127" w:rsidRPr="008F1E9C">
              <w:rPr>
                <w:rFonts w:ascii="Times New Roman" w:hAnsi="Times New Roman"/>
                <w:sz w:val="20"/>
                <w:szCs w:val="20"/>
              </w:rPr>
              <w:t>Синтаксис. Пунктуация. Культура речи.</w:t>
            </w:r>
          </w:p>
        </w:tc>
        <w:tc>
          <w:tcPr>
            <w:tcW w:w="0" w:type="auto"/>
          </w:tcPr>
          <w:p w:rsidR="00292E4C" w:rsidRPr="008F1E9C" w:rsidRDefault="002E2D6D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B4127" w:rsidRPr="008F1E9C">
              <w:rPr>
                <w:rFonts w:ascii="Times New Roman" w:hAnsi="Times New Roman"/>
                <w:sz w:val="20"/>
                <w:szCs w:val="20"/>
              </w:rPr>
              <w:t>Простое предложение.</w:t>
            </w:r>
          </w:p>
        </w:tc>
        <w:tc>
          <w:tcPr>
            <w:tcW w:w="0" w:type="auto"/>
          </w:tcPr>
          <w:p w:rsidR="00292E4C" w:rsidRPr="008F1E9C" w:rsidRDefault="00292E4C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1E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B4127" w:rsidRPr="008F1E9C">
              <w:rPr>
                <w:rFonts w:ascii="Times New Roman" w:hAnsi="Times New Roman"/>
                <w:sz w:val="20"/>
                <w:szCs w:val="20"/>
              </w:rPr>
              <w:t>Двусоставные предложения.</w:t>
            </w:r>
          </w:p>
        </w:tc>
        <w:tc>
          <w:tcPr>
            <w:tcW w:w="0" w:type="auto"/>
          </w:tcPr>
          <w:p w:rsidR="00292E4C" w:rsidRPr="008F1E9C" w:rsidRDefault="00292E4C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1E9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E2D6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B4127" w:rsidRPr="008F1E9C">
              <w:rPr>
                <w:rFonts w:ascii="Times New Roman" w:hAnsi="Times New Roman"/>
                <w:sz w:val="20"/>
                <w:szCs w:val="20"/>
              </w:rPr>
              <w:t>Односоставные предложения.</w:t>
            </w:r>
          </w:p>
        </w:tc>
        <w:tc>
          <w:tcPr>
            <w:tcW w:w="0" w:type="auto"/>
          </w:tcPr>
          <w:p w:rsidR="00292E4C" w:rsidRPr="008F1E9C" w:rsidRDefault="002E2D6D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B4127" w:rsidRPr="008F1E9C">
              <w:rPr>
                <w:rFonts w:ascii="Times New Roman" w:hAnsi="Times New Roman"/>
                <w:sz w:val="20"/>
                <w:szCs w:val="20"/>
              </w:rPr>
              <w:t>Простое осложненное предложение.</w:t>
            </w:r>
          </w:p>
        </w:tc>
        <w:tc>
          <w:tcPr>
            <w:tcW w:w="0" w:type="auto"/>
          </w:tcPr>
          <w:p w:rsidR="00292E4C" w:rsidRPr="008F1E9C" w:rsidRDefault="006B4127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1E9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VIII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>.</w:t>
            </w:r>
            <w:r w:rsidR="006B4127" w:rsidRPr="008F1E9C">
              <w:rPr>
                <w:rFonts w:ascii="Times New Roman" w:hAnsi="Times New Roman"/>
                <w:sz w:val="20"/>
                <w:szCs w:val="20"/>
              </w:rPr>
              <w:t xml:space="preserve"> Слова, грамматически не связанные с членами предложения.</w:t>
            </w:r>
          </w:p>
        </w:tc>
        <w:tc>
          <w:tcPr>
            <w:tcW w:w="0" w:type="auto"/>
          </w:tcPr>
          <w:p w:rsidR="00292E4C" w:rsidRPr="008F1E9C" w:rsidRDefault="006B4127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1E9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292E4C" w:rsidRPr="008F1E9C" w:rsidTr="006B4127">
        <w:trPr>
          <w:jc w:val="center"/>
        </w:trPr>
        <w:tc>
          <w:tcPr>
            <w:tcW w:w="0" w:type="auto"/>
            <w:vMerge/>
          </w:tcPr>
          <w:p w:rsidR="00292E4C" w:rsidRPr="008F1E9C" w:rsidRDefault="00292E4C" w:rsidP="009D2156">
            <w:pPr>
              <w:autoSpaceDE w:val="0"/>
              <w:autoSpaceDN w:val="0"/>
              <w:adjustRightInd w:val="0"/>
              <w:spacing w:after="0"/>
              <w:ind w:firstLine="851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292E4C" w:rsidRPr="008F1E9C" w:rsidRDefault="00292E4C" w:rsidP="009D2156">
            <w:pPr>
              <w:spacing w:after="0"/>
              <w:ind w:firstLine="85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F1E9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F1E9C">
              <w:rPr>
                <w:rFonts w:ascii="Times New Roman" w:hAnsi="Times New Roman"/>
                <w:sz w:val="20"/>
                <w:szCs w:val="20"/>
              </w:rPr>
              <w:t xml:space="preserve">Х. </w:t>
            </w:r>
            <w:r w:rsidR="006B4127" w:rsidRPr="008F1E9C">
              <w:rPr>
                <w:rFonts w:ascii="Times New Roman" w:hAnsi="Times New Roman"/>
                <w:sz w:val="20"/>
                <w:szCs w:val="20"/>
              </w:rPr>
              <w:t>Повторение изученного в 8 классе.</w:t>
            </w:r>
          </w:p>
        </w:tc>
        <w:tc>
          <w:tcPr>
            <w:tcW w:w="0" w:type="auto"/>
          </w:tcPr>
          <w:p w:rsidR="00292E4C" w:rsidRPr="008F1E9C" w:rsidRDefault="002E2D6D" w:rsidP="00547A05">
            <w:pPr>
              <w:spacing w:before="100" w:after="10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</w:tbl>
    <w:p w:rsidR="001B2891" w:rsidRPr="008F1E9C" w:rsidRDefault="001B2891" w:rsidP="009D2156">
      <w:pPr>
        <w:pStyle w:val="a5"/>
        <w:widowControl w:val="0"/>
        <w:pBdr>
          <w:left w:val="none" w:sz="0" w:space="0" w:color="auto"/>
        </w:pBdr>
        <w:spacing w:line="240" w:lineRule="auto"/>
        <w:ind w:firstLine="851"/>
        <w:rPr>
          <w:sz w:val="20"/>
        </w:rPr>
      </w:pPr>
    </w:p>
    <w:p w:rsidR="00292E4C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Язык и общество. Общие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 xml:space="preserve"> сведения о русском языке (1 ч.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292E4C" w:rsidRPr="00291564" w:rsidRDefault="00292E4C" w:rsidP="00291564">
      <w:pPr>
        <w:spacing w:after="0"/>
        <w:ind w:firstLine="851"/>
        <w:jc w:val="both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8F1E9C">
        <w:rPr>
          <w:rFonts w:ascii="Times New Roman" w:hAnsi="Times New Roman"/>
          <w:sz w:val="20"/>
          <w:szCs w:val="20"/>
          <w:lang w:eastAsia="ru-RU"/>
        </w:rPr>
        <w:t>Язык как основное средство общения в определенном национальном коллективе. Русский язык – национальный язык русского народа.</w:t>
      </w:r>
    </w:p>
    <w:p w:rsidR="00292E4C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Пов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>торение изученного в 7 классе (6 ч.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8F1E9C">
        <w:rPr>
          <w:rFonts w:ascii="Times New Roman" w:hAnsi="Times New Roman"/>
          <w:sz w:val="20"/>
          <w:szCs w:val="20"/>
          <w:lang w:eastAsia="ru-RU"/>
        </w:rPr>
        <w:t>Фонетика и графика.</w:t>
      </w:r>
      <w:r w:rsidRPr="008F1E9C">
        <w:rPr>
          <w:rFonts w:ascii="Times New Roman" w:hAnsi="Times New Roman"/>
          <w:sz w:val="20"/>
          <w:szCs w:val="20"/>
        </w:rPr>
        <w:t xml:space="preserve"> Фонетика и орфоэпия как разделы науки о языке. Понятие об орфоэпической норме. Орфоэпические словари и их использование в повседневной жизни. Оценка собственной и чужой речи с точки зрения орфоэпических норм. Применение знаний и умений по фонетике в практике правописания. </w:t>
      </w:r>
      <w:r w:rsidRPr="008F1E9C">
        <w:rPr>
          <w:rFonts w:ascii="Times New Roman" w:hAnsi="Times New Roman"/>
          <w:sz w:val="20"/>
          <w:szCs w:val="20"/>
          <w:lang w:eastAsia="ru-RU"/>
        </w:rPr>
        <w:t>Орфографические словари.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F1E9C">
        <w:rPr>
          <w:rFonts w:ascii="Times New Roman" w:hAnsi="Times New Roman"/>
          <w:sz w:val="20"/>
          <w:szCs w:val="20"/>
          <w:lang w:eastAsia="ru-RU"/>
        </w:rPr>
        <w:t>Морфемика</w:t>
      </w:r>
      <w:proofErr w:type="spellEnd"/>
      <w:r w:rsidRPr="008F1E9C">
        <w:rPr>
          <w:rFonts w:ascii="Times New Roman" w:hAnsi="Times New Roman"/>
          <w:sz w:val="20"/>
          <w:szCs w:val="20"/>
          <w:lang w:eastAsia="ru-RU"/>
        </w:rPr>
        <w:t xml:space="preserve"> и словообразование как разделы науки о языке.Лексика. </w:t>
      </w:r>
      <w:r w:rsidRPr="008F1E9C">
        <w:rPr>
          <w:rFonts w:ascii="Times New Roman" w:hAnsi="Times New Roman"/>
          <w:sz w:val="20"/>
          <w:szCs w:val="20"/>
        </w:rPr>
        <w:t xml:space="preserve">Лексикология как раздел науки о языке. Лексика как словарный состав, совокупность слов данного языка. Слово – основная единица языка. Отличие слова от других языковых единиц. Лексическое значение слова. </w:t>
      </w:r>
      <w:r w:rsidRPr="008F1E9C">
        <w:rPr>
          <w:rFonts w:ascii="Times New Roman" w:hAnsi="Times New Roman"/>
          <w:sz w:val="20"/>
          <w:szCs w:val="20"/>
          <w:lang w:eastAsia="ru-RU"/>
        </w:rPr>
        <w:t>Фразеология. Морфология.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8F1E9C">
        <w:rPr>
          <w:rFonts w:ascii="Times New Roman" w:hAnsi="Times New Roman"/>
          <w:sz w:val="20"/>
          <w:szCs w:val="20"/>
          <w:lang w:eastAsia="ru-RU"/>
        </w:rPr>
        <w:t xml:space="preserve">Текст. Строение текста. Стили текста. </w:t>
      </w:r>
      <w:r w:rsidRPr="008F1E9C">
        <w:rPr>
          <w:rFonts w:ascii="Times New Roman" w:hAnsi="Times New Roman"/>
          <w:sz w:val="20"/>
          <w:szCs w:val="20"/>
        </w:rPr>
        <w:t xml:space="preserve">Средства связи предложений и частей текста. Абзац как средство композиционно-стилистического членения текста. 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8F1E9C">
        <w:rPr>
          <w:rFonts w:ascii="Times New Roman" w:hAnsi="Times New Roman"/>
          <w:sz w:val="20"/>
          <w:szCs w:val="20"/>
        </w:rPr>
        <w:t>Соблюдение основных синтаксических норм русского литературного языка в собственной речи.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8F1E9C">
        <w:rPr>
          <w:rFonts w:ascii="Times New Roman" w:hAnsi="Times New Roman"/>
          <w:sz w:val="20"/>
          <w:szCs w:val="20"/>
        </w:rPr>
        <w:t>Синтаксическая синонимия. Стилистические различия между синтаксическими синонимами.</w:t>
      </w:r>
    </w:p>
    <w:p w:rsidR="00292E4C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III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Синтаксис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>.П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унктуация. Культура речи (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>5 ч.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sz w:val="20"/>
          <w:szCs w:val="20"/>
          <w:lang w:eastAsia="ru-RU"/>
        </w:rPr>
        <w:t>Определение принадлежности слова к определенной части речи по его грамматическим признакам. Применение знаний и умений по морфологии в практике правописания и проведения синтаксического анализа предложения. Связь синтаксиса и морфологии. Виды и средства синтаксической связи.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eastAsia="ru-RU"/>
        </w:rPr>
        <w:t>Словосочетание</w:t>
      </w:r>
      <w:r w:rsidR="006B4127" w:rsidRPr="008F1E9C">
        <w:rPr>
          <w:rFonts w:ascii="Times New Roman" w:hAnsi="Times New Roman"/>
          <w:b/>
          <w:sz w:val="20"/>
          <w:szCs w:val="20"/>
          <w:lang w:eastAsia="ru-RU"/>
        </w:rPr>
        <w:t xml:space="preserve">. </w:t>
      </w:r>
      <w:r w:rsidRPr="008F1E9C">
        <w:rPr>
          <w:rFonts w:ascii="Times New Roman" w:hAnsi="Times New Roman"/>
          <w:sz w:val="20"/>
          <w:szCs w:val="20"/>
          <w:lang w:eastAsia="ru-RU"/>
        </w:rPr>
        <w:t>Основные виды словосочетаний по морфологическим свойствам главного слова: именные, глагольные, наречные. Типы связи слов в словосочетании: согласование, управление, примыкание. Нормы сочетания слов и их нарушения в речи. Выбор падежной формы управляемого слова, предложно-падежной формы управляемого существительного.</w:t>
      </w:r>
    </w:p>
    <w:p w:rsidR="00292E4C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IV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>. Простое п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>редложение (4 ч.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6B4127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8F1E9C">
        <w:rPr>
          <w:rFonts w:ascii="Times New Roman" w:hAnsi="Times New Roman"/>
          <w:sz w:val="20"/>
          <w:szCs w:val="20"/>
        </w:rPr>
        <w:t>Грамматическая основа  предложения. Порядок слов в предложении. Логическое ударение.</w:t>
      </w:r>
    </w:p>
    <w:p w:rsidR="006B4127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V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>. Двус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>оставные предложения (15 ч.</w:t>
      </w:r>
      <w:r w:rsidR="00B80CEE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i/>
          <w:sz w:val="20"/>
          <w:szCs w:val="20"/>
          <w:lang w:eastAsia="ru-RU"/>
        </w:rPr>
        <w:t>Простое предложение.</w:t>
      </w:r>
      <w:r w:rsidRPr="008F1E9C">
        <w:rPr>
          <w:rFonts w:ascii="Times New Roman" w:hAnsi="Times New Roman"/>
          <w:sz w:val="20"/>
          <w:szCs w:val="20"/>
          <w:lang w:eastAsia="ru-RU"/>
        </w:rPr>
        <w:t xml:space="preserve">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i/>
          <w:sz w:val="20"/>
          <w:szCs w:val="20"/>
          <w:lang w:eastAsia="ru-RU"/>
        </w:rPr>
        <w:t>Второстепенные члены предложения:</w:t>
      </w:r>
      <w:r w:rsidRPr="008F1E9C">
        <w:rPr>
          <w:rFonts w:ascii="Times New Roman" w:hAnsi="Times New Roman"/>
          <w:sz w:val="20"/>
          <w:szCs w:val="20"/>
          <w:lang w:eastAsia="ru-RU"/>
        </w:rPr>
        <w:t xml:space="preserve"> определение (согласованное, несогласованное; приложение как разновидность определения), дополнение(прямое и косвенное),обстоятельство. Способы выражения второстепенных членов предложения. Трудные случаи согласования определений с определяемым словом.</w:t>
      </w:r>
    </w:p>
    <w:p w:rsidR="006B4127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VI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>. Одн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>осоставные предложения (10 ч.</w:t>
      </w:r>
      <w:r w:rsidR="00B80CEE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i/>
          <w:sz w:val="20"/>
          <w:szCs w:val="20"/>
          <w:lang w:eastAsia="ru-RU"/>
        </w:rPr>
        <w:t>Односоставные предложения</w:t>
      </w:r>
      <w:r w:rsidRPr="008F1E9C">
        <w:rPr>
          <w:rFonts w:ascii="Times New Roman" w:hAnsi="Times New Roman"/>
          <w:sz w:val="20"/>
          <w:szCs w:val="20"/>
          <w:lang w:eastAsia="ru-RU"/>
        </w:rPr>
        <w:t>. Главный член односоставного предложения. Основные группы односоставных предложений: определенно-личные, неопределенно-личные, безличные, назывные. Их структурные и смысловые особенности. Вопрос об обобщенно-личных предложениях. Наблюдение за особенностями употребления односоставных предложений в устной и письменной речи. Синонимия односоставных и двусоставных предложений.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i/>
          <w:sz w:val="20"/>
          <w:szCs w:val="20"/>
          <w:lang w:eastAsia="ru-RU"/>
        </w:rPr>
        <w:lastRenderedPageBreak/>
        <w:t>Предложения полные и неполные.</w:t>
      </w:r>
      <w:r w:rsidRPr="008F1E9C">
        <w:rPr>
          <w:rFonts w:ascii="Times New Roman" w:hAnsi="Times New Roman"/>
          <w:sz w:val="20"/>
          <w:szCs w:val="20"/>
          <w:lang w:eastAsia="ru-RU"/>
        </w:rPr>
        <w:t xml:space="preserve"> Наблюдение за употреблением неполных предложений в устных и письменных текстах.</w:t>
      </w:r>
    </w:p>
    <w:p w:rsidR="006B4127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VII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>. Простое осл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>ожненное предложение (30 ч.</w:t>
      </w:r>
      <w:r w:rsidR="00B80CEE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eastAsia="ru-RU"/>
        </w:rPr>
        <w:t>Предложения с однородными членами</w:t>
      </w:r>
      <w:r w:rsidR="006B4127" w:rsidRPr="008F1E9C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sz w:val="20"/>
          <w:szCs w:val="20"/>
          <w:lang w:eastAsia="ru-RU"/>
        </w:rPr>
        <w:t xml:space="preserve">Средства связи однородных членов предложения. Интонационные и пунктуационные особенности предложений с однородными членами. Однородные и неоднородные определения. Стилистические особенности предложений с однородными членами. Синонимия простых предложений с однородными членами и сложносочиненных предложений. Употребление сказуемого при однородных подлежащих. Нормы сочетания однородных членов. 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eastAsia="ru-RU"/>
        </w:rPr>
        <w:t>Предложения с обособленными членами</w:t>
      </w:r>
      <w:r w:rsidR="006B4127" w:rsidRPr="008F1E9C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sz w:val="20"/>
          <w:szCs w:val="20"/>
          <w:lang w:eastAsia="ru-RU"/>
        </w:rPr>
        <w:t>Обособленное определение и приложение. Обособленное обстоятельство. Правильное построение предложений с причастным и деепричастным оборотами. Уточняющие, поясняющие, присоединительные члены предложения, их смысловые и интонационные особенности. Наблюдение над употреблением предложений с обособленными членами в устных и письменных текстах.</w:t>
      </w:r>
    </w:p>
    <w:p w:rsidR="006B4127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VIII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>. Слова, грамматически не связанные с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 xml:space="preserve"> членами предложения (19 ч.</w:t>
      </w:r>
      <w:r w:rsidR="00B80CEE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eastAsia="ru-RU"/>
        </w:rPr>
        <w:t>Предложения с обращениями, вводными словами, междометиями</w:t>
      </w:r>
      <w:r w:rsidR="006B4127" w:rsidRPr="008F1E9C">
        <w:rPr>
          <w:rFonts w:ascii="Times New Roman" w:hAnsi="Times New Roman"/>
          <w:b/>
          <w:sz w:val="20"/>
          <w:szCs w:val="20"/>
          <w:lang w:eastAsia="ru-RU"/>
        </w:rPr>
        <w:t>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i/>
          <w:sz w:val="20"/>
          <w:szCs w:val="20"/>
          <w:lang w:eastAsia="ru-RU"/>
        </w:rPr>
        <w:t>Обращение, его функции и способы выражения</w:t>
      </w:r>
      <w:r w:rsidRPr="008F1E9C">
        <w:rPr>
          <w:rFonts w:ascii="Times New Roman" w:hAnsi="Times New Roman"/>
          <w:sz w:val="20"/>
          <w:szCs w:val="20"/>
          <w:lang w:eastAsia="ru-RU"/>
        </w:rPr>
        <w:t>. Интонация предложений с обращением. Наблюдение за употреблением обращений в разговорной речи, языке художественной литературы и официально-деловом стиле.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i/>
          <w:sz w:val="20"/>
          <w:szCs w:val="20"/>
          <w:lang w:eastAsia="ru-RU"/>
        </w:rPr>
        <w:t>Вводные конструкции (слова, словосочетания, предложения).</w:t>
      </w:r>
      <w:r w:rsidRPr="008F1E9C">
        <w:rPr>
          <w:rFonts w:ascii="Times New Roman" w:hAnsi="Times New Roman"/>
          <w:sz w:val="20"/>
          <w:szCs w:val="20"/>
          <w:lang w:eastAsia="ru-RU"/>
        </w:rPr>
        <w:t xml:space="preserve"> 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текста. Наблюдение за использованием вводных конструкций в устных и письменных текстах.Использование различных синтаксических конструкций как средства усиления выразительности речи (восклицательные предложения, обращения, предложения с однородными членами). Умение интонационно правильно произносить обособленные и уточняющие члены предложения, а также предложения с обобщающим словом.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sz w:val="20"/>
          <w:szCs w:val="20"/>
          <w:lang w:eastAsia="ru-RU"/>
        </w:rPr>
        <w:t>Строение текста. Обучение изложению с элементами сочинения-рассуждения. Обучение сочинению-описанию местности, достопримечательностей.</w:t>
      </w:r>
    </w:p>
    <w:p w:rsidR="00292E4C" w:rsidRPr="008F1E9C" w:rsidRDefault="00292E4C" w:rsidP="009D2156">
      <w:pPr>
        <w:spacing w:after="0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8F1E9C">
        <w:rPr>
          <w:rFonts w:ascii="Times New Roman" w:hAnsi="Times New Roman"/>
          <w:sz w:val="20"/>
          <w:szCs w:val="20"/>
        </w:rPr>
        <w:t xml:space="preserve">Русский речевой этикет. 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  <w:r w:rsidRPr="008F1E9C">
        <w:rPr>
          <w:rFonts w:ascii="Times New Roman" w:hAnsi="Times New Roman"/>
          <w:sz w:val="20"/>
          <w:szCs w:val="20"/>
          <w:lang w:eastAsia="ru-RU"/>
        </w:rPr>
        <w:t>Предложения с прямой  и косвенной речью. Знаки препинания при прямой  и косвенной речи. Цитата и знаки препинания  при ней. Умение соблюдать основные правила цитирования.</w:t>
      </w:r>
    </w:p>
    <w:p w:rsidR="00292E4C" w:rsidRPr="008F1E9C" w:rsidRDefault="006B4127" w:rsidP="009D2156">
      <w:pPr>
        <w:spacing w:after="0"/>
        <w:ind w:firstLine="851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F1E9C"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 xml:space="preserve">Х. 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 xml:space="preserve"> Повторение </w:t>
      </w:r>
      <w:r w:rsidRPr="008F1E9C">
        <w:rPr>
          <w:rFonts w:ascii="Times New Roman" w:hAnsi="Times New Roman"/>
          <w:b/>
          <w:sz w:val="20"/>
          <w:szCs w:val="20"/>
          <w:lang w:eastAsia="ru-RU"/>
        </w:rPr>
        <w:t>изученного</w:t>
      </w:r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 xml:space="preserve"> в 8 классе (</w:t>
      </w:r>
      <w:r w:rsidR="002E2D6D">
        <w:rPr>
          <w:rFonts w:ascii="Times New Roman" w:hAnsi="Times New Roman"/>
          <w:b/>
          <w:sz w:val="20"/>
          <w:szCs w:val="20"/>
          <w:lang w:eastAsia="ru-RU"/>
        </w:rPr>
        <w:t>12 ч.</w:t>
      </w:r>
      <w:bookmarkStart w:id="8" w:name="_GoBack"/>
      <w:bookmarkEnd w:id="8"/>
      <w:r w:rsidR="00292E4C" w:rsidRPr="008F1E9C">
        <w:rPr>
          <w:rFonts w:ascii="Times New Roman" w:hAnsi="Times New Roman"/>
          <w:b/>
          <w:sz w:val="20"/>
          <w:szCs w:val="20"/>
          <w:lang w:eastAsia="ru-RU"/>
        </w:rPr>
        <w:t>)</w:t>
      </w:r>
    </w:p>
    <w:p w:rsidR="00004EA6" w:rsidRPr="002E2D6D" w:rsidRDefault="002E2D6D" w:rsidP="002E2D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E2D6D">
        <w:rPr>
          <w:rFonts w:ascii="Times New Roman" w:hAnsi="Times New Roman"/>
          <w:sz w:val="20"/>
          <w:szCs w:val="20"/>
        </w:rPr>
        <w:t xml:space="preserve">                </w:t>
      </w:r>
      <w:r w:rsidRPr="002E2D6D">
        <w:rPr>
          <w:rFonts w:ascii="Times New Roman" w:hAnsi="Times New Roman"/>
          <w:sz w:val="20"/>
          <w:szCs w:val="20"/>
        </w:rPr>
        <w:t>Повторение по теме «Синтаксис. Пунктуация. Культура речи».</w:t>
      </w:r>
      <w:r w:rsidRPr="002E2D6D">
        <w:rPr>
          <w:rFonts w:ascii="Times New Roman" w:hAnsi="Times New Roman"/>
          <w:sz w:val="20"/>
          <w:szCs w:val="20"/>
        </w:rPr>
        <w:t xml:space="preserve"> </w:t>
      </w:r>
      <w:r w:rsidRPr="002E2D6D">
        <w:rPr>
          <w:rFonts w:ascii="Times New Roman" w:hAnsi="Times New Roman"/>
          <w:sz w:val="20"/>
          <w:szCs w:val="20"/>
        </w:rPr>
        <w:t>Итоговый контрольный диктант.</w:t>
      </w:r>
      <w:r w:rsidRPr="002E2D6D">
        <w:rPr>
          <w:rFonts w:ascii="Times New Roman" w:hAnsi="Times New Roman"/>
          <w:sz w:val="20"/>
          <w:szCs w:val="20"/>
        </w:rPr>
        <w:t xml:space="preserve"> </w:t>
      </w:r>
      <w:r w:rsidRPr="002E2D6D">
        <w:rPr>
          <w:rFonts w:ascii="Times New Roman" w:hAnsi="Times New Roman"/>
          <w:sz w:val="20"/>
          <w:szCs w:val="20"/>
        </w:rPr>
        <w:t>Повторение по теме «Простое предложение».</w:t>
      </w:r>
      <w:r w:rsidRPr="002E2D6D">
        <w:rPr>
          <w:rFonts w:ascii="Times New Roman" w:hAnsi="Times New Roman"/>
          <w:sz w:val="20"/>
          <w:szCs w:val="20"/>
        </w:rPr>
        <w:t xml:space="preserve"> </w:t>
      </w:r>
      <w:r w:rsidRPr="002E2D6D">
        <w:rPr>
          <w:rFonts w:ascii="Times New Roman" w:hAnsi="Times New Roman"/>
          <w:sz w:val="20"/>
          <w:szCs w:val="20"/>
        </w:rPr>
        <w:t>Повторение по теме «Двусоставные предложения».</w:t>
      </w:r>
      <w:r w:rsidRPr="002E2D6D">
        <w:rPr>
          <w:rFonts w:ascii="Times New Roman" w:hAnsi="Times New Roman"/>
          <w:sz w:val="20"/>
          <w:szCs w:val="20"/>
        </w:rPr>
        <w:t xml:space="preserve"> </w:t>
      </w:r>
      <w:r w:rsidRPr="002E2D6D">
        <w:rPr>
          <w:rFonts w:ascii="Times New Roman" w:hAnsi="Times New Roman"/>
          <w:sz w:val="20"/>
          <w:szCs w:val="20"/>
        </w:rPr>
        <w:t>Повторение по теме «Односоставные предложения».</w:t>
      </w:r>
      <w:r w:rsidRPr="002E2D6D">
        <w:rPr>
          <w:rFonts w:ascii="Times New Roman" w:hAnsi="Times New Roman"/>
          <w:sz w:val="20"/>
          <w:szCs w:val="20"/>
        </w:rPr>
        <w:t xml:space="preserve"> </w:t>
      </w:r>
      <w:r w:rsidRPr="002E2D6D">
        <w:rPr>
          <w:rFonts w:ascii="Times New Roman" w:hAnsi="Times New Roman"/>
          <w:sz w:val="20"/>
          <w:szCs w:val="20"/>
        </w:rPr>
        <w:t>Повторение по теме «Простое осложнённое предложение».</w:t>
      </w:r>
      <w:r w:rsidRPr="002E2D6D">
        <w:rPr>
          <w:rFonts w:ascii="Times New Roman" w:hAnsi="Times New Roman"/>
          <w:sz w:val="20"/>
          <w:szCs w:val="20"/>
        </w:rPr>
        <w:t xml:space="preserve"> </w:t>
      </w:r>
      <w:r w:rsidRPr="002E2D6D">
        <w:rPr>
          <w:rFonts w:ascii="Times New Roman" w:hAnsi="Times New Roman"/>
          <w:sz w:val="20"/>
          <w:szCs w:val="20"/>
        </w:rPr>
        <w:t>Повторение по теме «Слова, грамматически не связанные с членами предложения».</w:t>
      </w:r>
    </w:p>
    <w:sectPr w:rsidR="00004EA6" w:rsidRPr="002E2D6D" w:rsidSect="006B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70B"/>
    <w:multiLevelType w:val="hybridMultilevel"/>
    <w:tmpl w:val="129A1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A57"/>
    <w:multiLevelType w:val="hybridMultilevel"/>
    <w:tmpl w:val="FB0A6B60"/>
    <w:lvl w:ilvl="0" w:tplc="4C48F5AA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465D"/>
    <w:multiLevelType w:val="hybridMultilevel"/>
    <w:tmpl w:val="32CE7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5B5"/>
    <w:multiLevelType w:val="hybridMultilevel"/>
    <w:tmpl w:val="D0283D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29E6687"/>
    <w:multiLevelType w:val="hybridMultilevel"/>
    <w:tmpl w:val="1CC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8E4"/>
    <w:multiLevelType w:val="hybridMultilevel"/>
    <w:tmpl w:val="7DB4FD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82C7715"/>
    <w:multiLevelType w:val="hybridMultilevel"/>
    <w:tmpl w:val="6D6AE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7D74"/>
    <w:multiLevelType w:val="hybridMultilevel"/>
    <w:tmpl w:val="22DA8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B4D45"/>
    <w:multiLevelType w:val="hybridMultilevel"/>
    <w:tmpl w:val="1188F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C5C74"/>
    <w:multiLevelType w:val="hybridMultilevel"/>
    <w:tmpl w:val="276472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828B9"/>
    <w:multiLevelType w:val="hybridMultilevel"/>
    <w:tmpl w:val="DB5C01FE"/>
    <w:lvl w:ilvl="0" w:tplc="4C48F5A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4556B"/>
    <w:multiLevelType w:val="hybridMultilevel"/>
    <w:tmpl w:val="530A3E7C"/>
    <w:lvl w:ilvl="0" w:tplc="4C48F5A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0A4C"/>
    <w:multiLevelType w:val="hybridMultilevel"/>
    <w:tmpl w:val="59A6C532"/>
    <w:lvl w:ilvl="0" w:tplc="4C48F5A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4578B"/>
    <w:multiLevelType w:val="hybridMultilevel"/>
    <w:tmpl w:val="7A2EA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1319"/>
    <w:multiLevelType w:val="hybridMultilevel"/>
    <w:tmpl w:val="92F2BB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7BA1B50"/>
    <w:multiLevelType w:val="hybridMultilevel"/>
    <w:tmpl w:val="189806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3280FC2"/>
    <w:multiLevelType w:val="hybridMultilevel"/>
    <w:tmpl w:val="8CF04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B5E"/>
    <w:multiLevelType w:val="hybridMultilevel"/>
    <w:tmpl w:val="27BE2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4F5392A"/>
    <w:multiLevelType w:val="hybridMultilevel"/>
    <w:tmpl w:val="E1A27F48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C65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AC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C0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29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E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AA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6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559D"/>
    <w:multiLevelType w:val="hybridMultilevel"/>
    <w:tmpl w:val="625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978C9"/>
    <w:multiLevelType w:val="hybridMultilevel"/>
    <w:tmpl w:val="37181FEC"/>
    <w:lvl w:ilvl="0" w:tplc="4C48F5A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25985"/>
    <w:multiLevelType w:val="hybridMultilevel"/>
    <w:tmpl w:val="3C2CC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7223B"/>
    <w:multiLevelType w:val="hybridMultilevel"/>
    <w:tmpl w:val="E3AA86F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C07C7"/>
    <w:multiLevelType w:val="hybridMultilevel"/>
    <w:tmpl w:val="36B297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38244F6"/>
    <w:multiLevelType w:val="hybridMultilevel"/>
    <w:tmpl w:val="C5503B1A"/>
    <w:lvl w:ilvl="0" w:tplc="EF4A7EB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83F2500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8304C"/>
    <w:multiLevelType w:val="hybridMultilevel"/>
    <w:tmpl w:val="21028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A1913"/>
    <w:multiLevelType w:val="hybridMultilevel"/>
    <w:tmpl w:val="4302FB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BFC615A"/>
    <w:multiLevelType w:val="hybridMultilevel"/>
    <w:tmpl w:val="176E3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158C"/>
    <w:multiLevelType w:val="hybridMultilevel"/>
    <w:tmpl w:val="82D0E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E03F6A"/>
    <w:multiLevelType w:val="hybridMultilevel"/>
    <w:tmpl w:val="FD402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33A75"/>
    <w:multiLevelType w:val="hybridMultilevel"/>
    <w:tmpl w:val="A5B2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53783"/>
    <w:multiLevelType w:val="hybridMultilevel"/>
    <w:tmpl w:val="DA5469F8"/>
    <w:lvl w:ilvl="0" w:tplc="4C48F5A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52123"/>
    <w:multiLevelType w:val="hybridMultilevel"/>
    <w:tmpl w:val="ED660704"/>
    <w:lvl w:ilvl="0" w:tplc="4C48F5AA">
      <w:start w:val="1"/>
      <w:numFmt w:val="bullet"/>
      <w:lvlText w:val="─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0"/>
  </w:num>
  <w:num w:numId="4">
    <w:abstractNumId w:val="16"/>
  </w:num>
  <w:num w:numId="5">
    <w:abstractNumId w:val="7"/>
  </w:num>
  <w:num w:numId="6">
    <w:abstractNumId w:val="27"/>
  </w:num>
  <w:num w:numId="7">
    <w:abstractNumId w:val="25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23"/>
  </w:num>
  <w:num w:numId="13">
    <w:abstractNumId w:val="3"/>
  </w:num>
  <w:num w:numId="14">
    <w:abstractNumId w:val="14"/>
  </w:num>
  <w:num w:numId="15">
    <w:abstractNumId w:val="17"/>
  </w:num>
  <w:num w:numId="16">
    <w:abstractNumId w:val="26"/>
  </w:num>
  <w:num w:numId="17">
    <w:abstractNumId w:val="18"/>
  </w:num>
  <w:num w:numId="18">
    <w:abstractNumId w:val="29"/>
  </w:num>
  <w:num w:numId="19">
    <w:abstractNumId w:val="22"/>
  </w:num>
  <w:num w:numId="20">
    <w:abstractNumId w:val="4"/>
  </w:num>
  <w:num w:numId="21">
    <w:abstractNumId w:val="30"/>
  </w:num>
  <w:num w:numId="22">
    <w:abstractNumId w:val="8"/>
  </w:num>
  <w:num w:numId="23">
    <w:abstractNumId w:val="2"/>
  </w:num>
  <w:num w:numId="24">
    <w:abstractNumId w:val="1"/>
  </w:num>
  <w:num w:numId="25">
    <w:abstractNumId w:val="11"/>
  </w:num>
  <w:num w:numId="26">
    <w:abstractNumId w:val="10"/>
  </w:num>
  <w:num w:numId="27">
    <w:abstractNumId w:val="31"/>
  </w:num>
  <w:num w:numId="28">
    <w:abstractNumId w:val="12"/>
  </w:num>
  <w:num w:numId="29">
    <w:abstractNumId w:val="20"/>
  </w:num>
  <w:num w:numId="30">
    <w:abstractNumId w:val="32"/>
  </w:num>
  <w:num w:numId="31">
    <w:abstractNumId w:val="19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E39"/>
    <w:rsid w:val="00000D76"/>
    <w:rsid w:val="00004EA6"/>
    <w:rsid w:val="00026FB7"/>
    <w:rsid w:val="0008617A"/>
    <w:rsid w:val="001411A8"/>
    <w:rsid w:val="001B2891"/>
    <w:rsid w:val="001E1B2C"/>
    <w:rsid w:val="001E762F"/>
    <w:rsid w:val="002157C3"/>
    <w:rsid w:val="00246CD7"/>
    <w:rsid w:val="00291564"/>
    <w:rsid w:val="00292A44"/>
    <w:rsid w:val="00292E4C"/>
    <w:rsid w:val="002C2535"/>
    <w:rsid w:val="002E2D6D"/>
    <w:rsid w:val="00326B05"/>
    <w:rsid w:val="00366DAF"/>
    <w:rsid w:val="00427765"/>
    <w:rsid w:val="00487CD4"/>
    <w:rsid w:val="004B6C53"/>
    <w:rsid w:val="004D44D1"/>
    <w:rsid w:val="004F0FD1"/>
    <w:rsid w:val="004F39D0"/>
    <w:rsid w:val="004F78A8"/>
    <w:rsid w:val="005464F4"/>
    <w:rsid w:val="00547A05"/>
    <w:rsid w:val="005561D9"/>
    <w:rsid w:val="00567253"/>
    <w:rsid w:val="00586FBC"/>
    <w:rsid w:val="00590FE3"/>
    <w:rsid w:val="005C7914"/>
    <w:rsid w:val="005F1B8E"/>
    <w:rsid w:val="0063487C"/>
    <w:rsid w:val="006B4127"/>
    <w:rsid w:val="007353AA"/>
    <w:rsid w:val="007406B1"/>
    <w:rsid w:val="00756E7D"/>
    <w:rsid w:val="007A7E21"/>
    <w:rsid w:val="007B5738"/>
    <w:rsid w:val="00873379"/>
    <w:rsid w:val="00877C4B"/>
    <w:rsid w:val="008A4202"/>
    <w:rsid w:val="008D2A0E"/>
    <w:rsid w:val="008F1E9C"/>
    <w:rsid w:val="00941C5F"/>
    <w:rsid w:val="0099299D"/>
    <w:rsid w:val="009C1991"/>
    <w:rsid w:val="009D2156"/>
    <w:rsid w:val="00A3280B"/>
    <w:rsid w:val="00B80CEE"/>
    <w:rsid w:val="00BE7E41"/>
    <w:rsid w:val="00C04B01"/>
    <w:rsid w:val="00C473C0"/>
    <w:rsid w:val="00C54E39"/>
    <w:rsid w:val="00CB149D"/>
    <w:rsid w:val="00D133F1"/>
    <w:rsid w:val="00D14E7C"/>
    <w:rsid w:val="00D3661E"/>
    <w:rsid w:val="00D96FD5"/>
    <w:rsid w:val="00DC6ABC"/>
    <w:rsid w:val="00DF2C94"/>
    <w:rsid w:val="00DF64A9"/>
    <w:rsid w:val="00E52AB8"/>
    <w:rsid w:val="00E857AB"/>
    <w:rsid w:val="00EE0F2F"/>
    <w:rsid w:val="00EE1E62"/>
    <w:rsid w:val="00F01EEF"/>
    <w:rsid w:val="00F46F11"/>
    <w:rsid w:val="00FC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554E"/>
  <w15:docId w15:val="{B3912377-7677-4654-864D-59E0E7C8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E3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B289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28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1B289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xt">
    <w:name w:val="Text"/>
    <w:rsid w:val="001B2891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1B2891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28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1B2891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292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292E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F64A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F64A9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04EA6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1gif">
    <w:name w:val="msonormalbullet2gifbullet1.gif"/>
    <w:basedOn w:val="a"/>
    <w:rsid w:val="00004E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B80CEE"/>
  </w:style>
  <w:style w:type="paragraph" w:styleId="ab">
    <w:name w:val="Balloon Text"/>
    <w:basedOn w:val="a"/>
    <w:link w:val="ac"/>
    <w:uiPriority w:val="99"/>
    <w:semiHidden/>
    <w:unhideWhenUsed/>
    <w:rsid w:val="008A4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42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63E6-D6C3-4FC9-88D4-3D659D66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</cp:lastModifiedBy>
  <cp:revision>38</cp:revision>
  <cp:lastPrinted>2020-08-31T11:37:00Z</cp:lastPrinted>
  <dcterms:created xsi:type="dcterms:W3CDTF">2013-09-06T18:34:00Z</dcterms:created>
  <dcterms:modified xsi:type="dcterms:W3CDTF">2022-08-16T08:18:00Z</dcterms:modified>
</cp:coreProperties>
</file>